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0009DF" w:rsidRDefault="000009DF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СУДЕБНЫЙ ДЕПАРТАМЕНТ ПРИ ВЕРХОВНОМ СУДЕ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РОССИЙСКОЙ ФЕДЕРАЦИИ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ПРИКАЗ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от 26 апреля 2011 г. N 79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ОБ УТВЕРЖДЕНИИ ТИПОВОГО КОДЕКСА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 xml:space="preserve">ЭТИКИ И СЛУЖЕБНОГО ПОВЕДЕНИЯ </w:t>
      </w:r>
      <w:proofErr w:type="gramStart"/>
      <w:r w:rsidRPr="007474C2">
        <w:rPr>
          <w:rFonts w:ascii="Tahoma" w:hAnsi="Tahoma" w:cs="Tahoma"/>
          <w:b/>
          <w:bCs/>
          <w:sz w:val="32"/>
          <w:szCs w:val="32"/>
        </w:rPr>
        <w:t>ФЕДЕРАЛЬНЫХ</w:t>
      </w:r>
      <w:proofErr w:type="gramEnd"/>
      <w:r w:rsidRPr="007474C2">
        <w:rPr>
          <w:rFonts w:ascii="Tahoma" w:hAnsi="Tahoma" w:cs="Tahoma"/>
          <w:b/>
          <w:bCs/>
          <w:sz w:val="32"/>
          <w:szCs w:val="32"/>
        </w:rPr>
        <w:t xml:space="preserve"> ГОСУДАРСТВЕННЫХ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ГРАЖДАНСКИХ СЛУЖАЩИХ АППАРАТОВ ФЕДЕРАЛЬНЫХ СУДОВ ОБЩЕЙ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ЮРИСДИКЦИИ, ФЕДЕРАЛЬНЫХ АРБИТРАЖНЫХ СУДОВ И УПРАВЛЕНИЙ</w:t>
      </w: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СУДЕБНОГО ДЕПАРТАМЕНТА В СУБЪЕКТАХ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7474C2">
        <w:rPr>
          <w:rFonts w:ascii="Tahoma" w:hAnsi="Tahoma" w:cs="Tahoma"/>
          <w:b/>
          <w:bCs/>
          <w:sz w:val="32"/>
          <w:szCs w:val="32"/>
        </w:rPr>
        <w:t>РОССИЙСКОЙ ФЕДЕРАЦИИ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P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7474C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>
              <w:rPr>
                <w:rFonts w:ascii="Calibri" w:hAnsi="Calibri" w:cs="Calibri"/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13.04.2015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N 100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14.07.2017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N 129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06.09.2017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N 160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10.09.2018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N 145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федеральными законами от 25 декабря 2008 г. </w:t>
      </w:r>
      <w:hyperlink r:id="rId10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 27 мая 2003 г. </w:t>
      </w:r>
      <w:hyperlink r:id="rId11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 xml:space="preserve"> "О системе государственной службы Российской Федерации", </w:t>
      </w:r>
      <w:hyperlink r:id="rId12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служащих", Типовым </w:t>
      </w:r>
      <w:hyperlink r:id="rId13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этики и служебного поведения государственных служащих Российской Федерации и муниципальных служащих</w:t>
      </w:r>
      <w:proofErr w:type="gramEnd"/>
      <w:r>
        <w:rPr>
          <w:rFonts w:ascii="Calibri" w:hAnsi="Calibri" w:cs="Calibri"/>
        </w:rPr>
        <w:t>, одобренным решением президиума Совета при Президенте Российской Федерации по противодействию коррупции от 23 декабря 2010 г., приказываю: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Типовой </w:t>
      </w:r>
      <w:hyperlink w:anchor="Par43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этики и служебного поведения федеральных государственных гражданских служащих аппаратов федеральных судов общей юрисдикции, федеральных арбитражных судов и управлений Судебного департамента в субъектах Российской Федерации.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Председателям кассационных судов общей юрисдикции, апелляционных судов общей юрисдикции,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 арбитражных судов округов, арбитражных апелляционных судов, арбитражных судов субъектов Российской Федерации, специализированных арбитражных судов, районных судов, гарнизонных военных судов и начальникам управлений Судебного департамента в субъектах Российской Федерации: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Приказов Судебного департамента при Верховном Суде РФ от 13.04.2015 </w:t>
      </w:r>
      <w:hyperlink r:id="rId15" w:history="1">
        <w:r>
          <w:rPr>
            <w:rFonts w:ascii="Calibri" w:hAnsi="Calibri" w:cs="Calibri"/>
            <w:color w:val="0000FF"/>
          </w:rPr>
          <w:t>N 100</w:t>
        </w:r>
      </w:hyperlink>
      <w:r>
        <w:rPr>
          <w:rFonts w:ascii="Calibri" w:hAnsi="Calibri" w:cs="Calibri"/>
        </w:rPr>
        <w:t xml:space="preserve">, от 10.09.2018 </w:t>
      </w:r>
      <w:hyperlink r:id="rId16" w:history="1">
        <w:r>
          <w:rPr>
            <w:rFonts w:ascii="Calibri" w:hAnsi="Calibri" w:cs="Calibri"/>
            <w:color w:val="0000FF"/>
          </w:rPr>
          <w:t>N 145</w:t>
        </w:r>
      </w:hyperlink>
      <w:r>
        <w:rPr>
          <w:rFonts w:ascii="Calibri" w:hAnsi="Calibri" w:cs="Calibri"/>
        </w:rPr>
        <w:t>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юрисдикции, федеральном арбитражном суде и управлении Судебного департамента в субъекте Российской Федерации (далее - кодекс).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Включить в служебные контракты федеральных государственных гражданских служащих аппаратов федеральных судов общей юрисдикции,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Довести до сведения гражданских служащих аппаратов федеральных судов общей юрисдикции, федеральных арбитражных судов и управлений Судебного департамента в субъектах Российской Федерации о необходимости соблюдения требований кодекса.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заместителя Генерального директора Судебного департамента при Верховном Суде Российской Федерации </w:t>
      </w:r>
      <w:proofErr w:type="spellStart"/>
      <w:r>
        <w:rPr>
          <w:rFonts w:ascii="Calibri" w:hAnsi="Calibri" w:cs="Calibri"/>
        </w:rPr>
        <w:t>Органова</w:t>
      </w:r>
      <w:proofErr w:type="spellEnd"/>
      <w:r>
        <w:rPr>
          <w:rFonts w:ascii="Calibri" w:hAnsi="Calibri" w:cs="Calibri"/>
        </w:rPr>
        <w:t xml:space="preserve"> Ю.М.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Генеральный директор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А.В.ГУСЕВ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Судебного департамента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 Верховном Суде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26 апреля 2011 г. N 79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3"/>
      <w:bookmarkEnd w:id="0"/>
      <w:r>
        <w:rPr>
          <w:rFonts w:ascii="Calibri" w:hAnsi="Calibri" w:cs="Calibri"/>
          <w:b/>
          <w:bCs/>
        </w:rPr>
        <w:t>ТИПОВОЙ КОДЕКС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ЭТИКИ И СЛУЖЕБНОГО ПОВЕДЕНИЯ </w:t>
      </w:r>
      <w:proofErr w:type="gramStart"/>
      <w:r>
        <w:rPr>
          <w:rFonts w:ascii="Calibri" w:hAnsi="Calibri" w:cs="Calibri"/>
          <w:b/>
          <w:bCs/>
        </w:rPr>
        <w:t>ФЕДЕРАЛЬНЫХ</w:t>
      </w:r>
      <w:proofErr w:type="gramEnd"/>
      <w:r>
        <w:rPr>
          <w:rFonts w:ascii="Calibri" w:hAnsi="Calibri" w:cs="Calibri"/>
          <w:b/>
          <w:bCs/>
        </w:rPr>
        <w:t xml:space="preserve"> ГОСУДАРСТВЕННЫХ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АППАРАТОВ ФЕДЕРАЛЬНЫХ СУДОВ ОБЩЕЙ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ЮРИСДИКЦИИ, ФЕДЕРАЛЬНЫХ АРБИТРАЖНЫХ СУДОВ И УПРАВЛЕНИЙ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СУДЕБНОГО ДЕПАРТАМЕНТА В СУБЪЕКТАХ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7474C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>
              <w:rPr>
                <w:rFonts w:ascii="Calibri" w:hAnsi="Calibri" w:cs="Calibri"/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13.04.2015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N 100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14.07.2017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N 129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06.09.2017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N 160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74C2" w:rsidRDefault="00747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I. Общие положения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Настоящий Типовой кодекс этики и служебного поведения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(далее - Кодекс) разработан в соответствии с положениями </w:t>
      </w:r>
      <w:hyperlink r:id="rId23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24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27 мая 2003 г. </w:t>
      </w:r>
      <w:hyperlink r:id="rId25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 xml:space="preserve"> "О системе государственной службы Российской Федерации", других федеральных законов, содержащих ограничения, запреты и обязанности для государственных служащих Российской Федерации, </w:t>
      </w:r>
      <w:hyperlink r:id="rId2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 нравственных принципах и нормах</w:t>
      </w:r>
      <w:proofErr w:type="gramEnd"/>
      <w:r>
        <w:rPr>
          <w:rFonts w:ascii="Calibri" w:hAnsi="Calibri" w:cs="Calibri"/>
        </w:rPr>
        <w:t xml:space="preserve"> российского общества и государства.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федеральные государственные гражданские служащие федеральных судов общей юрисдикции, федеральных арбитражных судов и управлений Судебного департамента в субъектах Российской Федерации (далее - гражданские служащие) независимо от замещаемой ими должности.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Гражданин Российской Федерации, поступающий на федеральную государственную гражданскую службу (далее - гражданская служба) в аппарат федерального суда общей юрисдикции, федерального арбитражного суда (далее - суд) или управление Судебного департамента в субъекте Российской Федерации (далее - управление Судебного департамента), </w:t>
      </w:r>
      <w:r>
        <w:rPr>
          <w:rFonts w:ascii="Calibri" w:hAnsi="Calibri" w:cs="Calibri"/>
        </w:rPr>
        <w:lastRenderedPageBreak/>
        <w:t>обязан ознакомиться с положениями Кодекса и соблюдать их в процессе своей служебной деятельности.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Каждый гражданский служащий должен принимать все необходимые меры для соблюдения положений Кодекса, а каждый гражданин Российской Федерации вправе ожидать от гражданского служащего поведения в отношениях с ним в соответствии с положениями Кодекса.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 государственных гражданских служащих, доверия граждан к государственным органам и обеспечение единых норм поведения гражданских служащих.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Кодекс призван повысить эффективность выполнения гражданскими служащими своих должностных обязанностей.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Кодекс служит основой для формирования должной морали в сфере государственной гражданской службы, уважительного отношения к государственной гражданской службе в общественном сознании, а также выступает как институт общественного сознания и нравственности государственных гражданских служащих, их самоконтроля.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II. Основные принципы и правила служебного поведения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федеральных судов общей юрисдикции,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федеральных арбитражных судов и управлений </w:t>
      </w:r>
      <w:proofErr w:type="gramStart"/>
      <w:r>
        <w:rPr>
          <w:rFonts w:ascii="Calibri" w:hAnsi="Calibri" w:cs="Calibri"/>
          <w:b/>
          <w:bCs/>
        </w:rPr>
        <w:t>Судебного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департамента в субъектах Российской Федерации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Гражданские служащие, сознавая ответственность перед государством, обществом и гражданами, призваны: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органов, так и гражданских служащих;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осуществлять свою деятельность в пределах полномочий аппаратов судов либо управлений Судебного департамента;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д</w:t>
      </w:r>
      <w:proofErr w:type="spellEnd"/>
      <w:r>
        <w:rPr>
          <w:rFonts w:ascii="Calibri" w:hAnsi="Calibri" w:cs="Calibri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е) уведомлять председателя суда либо начальника управления Судебного департамента, органы прокуратуры или другие государственные органы обо всех случаях обращения к гражданскому служащему каких-либо лиц в целях склонения к совершению коррупционных правонарушений;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з</w:t>
      </w:r>
      <w:proofErr w:type="spellEnd"/>
      <w:r>
        <w:rPr>
          <w:rFonts w:ascii="Calibri" w:hAnsi="Calibri" w:cs="Calibri"/>
        </w:rP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соблюдать нормы служебной, профессиональной этики и правила делового поведения;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проявлять корректность и внимательность в обращении с гражданами и должностными лицами;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>
        <w:rPr>
          <w:rFonts w:ascii="Calibri" w:hAnsi="Calibri" w:cs="Calibri"/>
        </w:rPr>
        <w:t>конфессий</w:t>
      </w:r>
      <w:proofErr w:type="spellEnd"/>
      <w:r>
        <w:rPr>
          <w:rFonts w:ascii="Calibri" w:hAnsi="Calibri" w:cs="Calibri"/>
        </w:rPr>
        <w:t>, способствовать межнациональному и межконфессиональному согласию;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м) воздерживаться от поведения, которое могло бы вызвать сомнение в добросовестном исполнении гражданским служащим должностных обязанностей, а также избегать конфликтных ситуаций, способных нанести ущерб его репутации или авторитету суда либо управления Судебного департамента;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н</w:t>
      </w:r>
      <w:proofErr w:type="spellEnd"/>
      <w:r>
        <w:rPr>
          <w:rFonts w:ascii="Calibri" w:hAnsi="Calibri" w:cs="Calibri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</w:t>
      </w:r>
      <w:proofErr w:type="spellEnd"/>
      <w:r>
        <w:rPr>
          <w:rFonts w:ascii="Calibri" w:hAnsi="Calibri" w:cs="Calibri"/>
        </w:rPr>
        <w:t>) воздерживаться от публичных высказываний, суждений и оценок в отношении деятельности суда либо управления Судебного департамента, председателя суда либо начальника управления Судебного департамента, если это не входит в должностные обязанности гражданского служащего;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р</w:t>
      </w:r>
      <w:proofErr w:type="spellEnd"/>
      <w:r>
        <w:rPr>
          <w:rFonts w:ascii="Calibri" w:hAnsi="Calibri" w:cs="Calibri"/>
        </w:rPr>
        <w:t>) соблюдать установленные в суде либо управлении Судебного департамента правила публичных выступлений и предоставления служебной информации;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с)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департамента, а также оказывать содействие в получении достоверной информации в установленном порядке;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rPr>
          <w:rFonts w:ascii="Calibri" w:hAnsi="Calibri" w:cs="Calibri"/>
        </w:rPr>
        <w:t>объектов</w:t>
      </w:r>
      <w:proofErr w:type="gramEnd"/>
      <w:r>
        <w:rPr>
          <w:rFonts w:ascii="Calibri" w:hAnsi="Calibri" w:cs="Calibri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заимствований, </w:t>
      </w:r>
      <w:r>
        <w:rPr>
          <w:rFonts w:ascii="Calibri" w:hAnsi="Calibri" w:cs="Calibri"/>
        </w:rPr>
        <w:lastRenderedPageBreak/>
        <w:t>государственного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Гражданские служащие обязаны соблюдать </w:t>
      </w:r>
      <w:hyperlink r:id="rId37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Гражданские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Гражданские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Гражданские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>Гражданский служащий, замещающий должность, предусмотренную соответствующим перечнем должностей, обязан ежегодно 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срок не позднее 30 апреля года, следующего за отчетным.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15 в ред. </w:t>
      </w:r>
      <w:hyperlink r:id="rId3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06.09.2017 N 160)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15.1. Гражданский служащий обязан ежегодно в установленном порядке представлять сведения об адресах сайтов или страниц сайтов в информационно-телекоммуникационной сети "Интернет", на которых гражданский служащий размещал общедоступную информацию, а также данные, позволяющие его идентифицировать, не позднее 1 апреля года, следующего за отчетным, по форме, установленной Правительством Российской Федерации.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15.1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3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06.09.2017 N 160)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Гражданскому служащему запрещается: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прекращать исполнение должностных обязанностей в целях урегулирования служебного спора.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16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4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14.07.2017 N 129)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17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41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14.07.2017 N 129)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2" w:history="1">
        <w:r w:rsidR="007474C2">
          <w:rPr>
            <w:rFonts w:ascii="Calibri" w:hAnsi="Calibri" w:cs="Calibri"/>
            <w:color w:val="0000FF"/>
          </w:rPr>
          <w:t>18</w:t>
        </w:r>
      </w:hyperlink>
      <w:r w:rsidR="007474C2">
        <w:rPr>
          <w:rFonts w:ascii="Calibri" w:hAnsi="Calibri" w:cs="Calibri"/>
        </w:rPr>
        <w:t>. Гражданский служащий обязан уведомлять председателя суда либо начальника управления Судебного департамента,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гражданского служащего.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4" w:history="1">
        <w:r w:rsidR="007474C2">
          <w:rPr>
            <w:rFonts w:ascii="Calibri" w:hAnsi="Calibri" w:cs="Calibri"/>
            <w:color w:val="0000FF"/>
          </w:rPr>
          <w:t>19</w:t>
        </w:r>
      </w:hyperlink>
      <w:r w:rsidR="007474C2">
        <w:rPr>
          <w:rFonts w:ascii="Calibri" w:hAnsi="Calibri" w:cs="Calibri"/>
        </w:rPr>
        <w:t>. Гражданскому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государственным гражданским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гражданским служащим по акту в суд либо управление Судебного департамента, за исключением случаев, установленных законодательством Российской Федерации.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6" w:history="1">
        <w:r w:rsidR="007474C2">
          <w:rPr>
            <w:rFonts w:ascii="Calibri" w:hAnsi="Calibri" w:cs="Calibri"/>
            <w:color w:val="0000FF"/>
          </w:rPr>
          <w:t>20</w:t>
        </w:r>
      </w:hyperlink>
      <w:r w:rsidR="007474C2">
        <w:rPr>
          <w:rFonts w:ascii="Calibri" w:hAnsi="Calibri" w:cs="Calibri"/>
        </w:rPr>
        <w:t>.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требований, принятых в соответствии с законодательством Российской Федерации.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8" w:history="1">
        <w:r w:rsidR="007474C2">
          <w:rPr>
            <w:rFonts w:ascii="Calibri" w:hAnsi="Calibri" w:cs="Calibri"/>
            <w:color w:val="0000FF"/>
          </w:rPr>
          <w:t>21</w:t>
        </w:r>
      </w:hyperlink>
      <w:r w:rsidR="007474C2">
        <w:rPr>
          <w:rFonts w:ascii="Calibri" w:hAnsi="Calibri" w:cs="Calibri"/>
        </w:rPr>
        <w:t>. Гражданский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49" w:history="1">
        <w:r w:rsidR="007474C2">
          <w:rPr>
            <w:rFonts w:ascii="Calibri" w:hAnsi="Calibri" w:cs="Calibri"/>
            <w:color w:val="0000FF"/>
          </w:rPr>
          <w:t>22</w:t>
        </w:r>
      </w:hyperlink>
      <w:r w:rsidR="007474C2">
        <w:rPr>
          <w:rFonts w:ascii="Calibri" w:hAnsi="Calibri" w:cs="Calibri"/>
        </w:rPr>
        <w:t>. Гражданский служащий, наделенный организационно-распорядительными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суде либо управлении Судебного департамента благоприятного для эффективной работы морально-психологического климата.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1" w:history="1">
        <w:r w:rsidR="007474C2">
          <w:rPr>
            <w:rFonts w:ascii="Calibri" w:hAnsi="Calibri" w:cs="Calibri"/>
            <w:color w:val="0000FF"/>
          </w:rPr>
          <w:t>23</w:t>
        </w:r>
      </w:hyperlink>
      <w:r w:rsidR="007474C2">
        <w:rPr>
          <w:rFonts w:ascii="Calibri" w:hAnsi="Calibri" w:cs="Calibri"/>
        </w:rPr>
        <w:t>. Гражданский служащий, наделенный организационно-распорядительными полномочиями по отношению к другим гражданским служащим, призван: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принимать меры по предотвращению и урегулированию конфликта интересов;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принимать меры по предупреждению коррупции;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2" w:history="1">
        <w:r w:rsidR="007474C2">
          <w:rPr>
            <w:rFonts w:ascii="Calibri" w:hAnsi="Calibri" w:cs="Calibri"/>
            <w:color w:val="0000FF"/>
          </w:rPr>
          <w:t>24</w:t>
        </w:r>
      </w:hyperlink>
      <w:r w:rsidR="007474C2">
        <w:rPr>
          <w:rFonts w:ascii="Calibri" w:hAnsi="Calibri" w:cs="Calibri"/>
        </w:rPr>
        <w:t>. Гражданский служащий, наделенный организационно-распорядительными полномочиями по отношению к другим гражданским служащим, должен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3" w:history="1">
        <w:r w:rsidR="007474C2">
          <w:rPr>
            <w:rFonts w:ascii="Calibri" w:hAnsi="Calibri" w:cs="Calibri"/>
            <w:color w:val="0000FF"/>
          </w:rPr>
          <w:t>25</w:t>
        </w:r>
      </w:hyperlink>
      <w:r w:rsidR="007474C2">
        <w:rPr>
          <w:rFonts w:ascii="Calibri" w:hAnsi="Calibri" w:cs="Calibri"/>
        </w:rPr>
        <w:t xml:space="preserve">. Гражданский служащий, наделенный организационно-распорядительными полномочиями по отношению к другим гражданским служащим, несет ответственность в соответствии с законодательством Российской Федерации за действия или бездействие </w:t>
      </w:r>
      <w:r w:rsidR="007474C2">
        <w:rPr>
          <w:rFonts w:ascii="Calibri" w:hAnsi="Calibri" w:cs="Calibri"/>
        </w:rPr>
        <w:lastRenderedPageBreak/>
        <w:t>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III. Этические правила служебного поведения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федеральных судов общей юрисдикции,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федеральных арбитражных судов и управлений </w:t>
      </w:r>
      <w:proofErr w:type="gramStart"/>
      <w:r>
        <w:rPr>
          <w:rFonts w:ascii="Calibri" w:hAnsi="Calibri" w:cs="Calibri"/>
          <w:b/>
          <w:bCs/>
        </w:rPr>
        <w:t>Судебного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департамента в субъектах Российской Федерации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1E43DA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5" w:history="1">
        <w:r w:rsidR="007474C2">
          <w:rPr>
            <w:rFonts w:ascii="Calibri" w:hAnsi="Calibri" w:cs="Calibri"/>
            <w:color w:val="0000FF"/>
          </w:rPr>
          <w:t>26</w:t>
        </w:r>
      </w:hyperlink>
      <w:r w:rsidR="007474C2">
        <w:rPr>
          <w:rFonts w:ascii="Calibri" w:hAnsi="Calibri" w:cs="Calibri"/>
        </w:rPr>
        <w:t xml:space="preserve">. В служебном поведении гражданскому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="007474C2">
        <w:rPr>
          <w:rFonts w:ascii="Calibri" w:hAnsi="Calibri" w:cs="Calibri"/>
        </w:rPr>
        <w:t>ценностью</w:t>
      </w:r>
      <w:proofErr w:type="gramEnd"/>
      <w:r w:rsidR="007474C2">
        <w:rPr>
          <w:rFonts w:ascii="Calibri" w:hAnsi="Calibri" w:cs="Calibri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6" w:history="1">
        <w:r w:rsidR="007474C2">
          <w:rPr>
            <w:rFonts w:ascii="Calibri" w:hAnsi="Calibri" w:cs="Calibri"/>
            <w:color w:val="0000FF"/>
          </w:rPr>
          <w:t>27</w:t>
        </w:r>
      </w:hyperlink>
      <w:r w:rsidR="007474C2">
        <w:rPr>
          <w:rFonts w:ascii="Calibri" w:hAnsi="Calibri" w:cs="Calibri"/>
        </w:rPr>
        <w:t xml:space="preserve">. В служебном поведении гражданский служащий воздерживается </w:t>
      </w:r>
      <w:proofErr w:type="gramStart"/>
      <w:r w:rsidR="007474C2">
        <w:rPr>
          <w:rFonts w:ascii="Calibri" w:hAnsi="Calibri" w:cs="Calibri"/>
        </w:rPr>
        <w:t>от</w:t>
      </w:r>
      <w:proofErr w:type="gramEnd"/>
      <w:r w:rsidR="007474C2">
        <w:rPr>
          <w:rFonts w:ascii="Calibri" w:hAnsi="Calibri" w:cs="Calibri"/>
        </w:rPr>
        <w:t>: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курения во время служебных совещаний, бесед, иного служебного общения с гражданами.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7" w:history="1">
        <w:r w:rsidR="007474C2">
          <w:rPr>
            <w:rFonts w:ascii="Calibri" w:hAnsi="Calibri" w:cs="Calibri"/>
            <w:color w:val="0000FF"/>
          </w:rPr>
          <w:t>28</w:t>
        </w:r>
      </w:hyperlink>
      <w:r w:rsidR="007474C2">
        <w:rPr>
          <w:rFonts w:ascii="Calibri" w:hAnsi="Calibri" w:cs="Calibri"/>
        </w:rPr>
        <w:t>.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Гражданские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7474C2" w:rsidRDefault="001E43DA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hyperlink r:id="rId58" w:history="1">
        <w:r w:rsidR="007474C2">
          <w:rPr>
            <w:rFonts w:ascii="Calibri" w:hAnsi="Calibri" w:cs="Calibri"/>
            <w:color w:val="0000FF"/>
          </w:rPr>
          <w:t>29</w:t>
        </w:r>
      </w:hyperlink>
      <w:r w:rsidR="007474C2">
        <w:rPr>
          <w:rFonts w:ascii="Calibri" w:hAnsi="Calibri" w:cs="Calibri"/>
        </w:rPr>
        <w:t>.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IV. Ответственность за нарушение положений Кодекса</w:t>
      </w:r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474C2" w:rsidRDefault="001E43DA" w:rsidP="007474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9" w:history="1">
        <w:proofErr w:type="gramStart"/>
        <w:r w:rsidR="007474C2">
          <w:rPr>
            <w:rFonts w:ascii="Calibri" w:hAnsi="Calibri" w:cs="Calibri"/>
            <w:color w:val="0000FF"/>
          </w:rPr>
          <w:t>30</w:t>
        </w:r>
      </w:hyperlink>
      <w:r w:rsidR="007474C2">
        <w:rPr>
          <w:rFonts w:ascii="Calibri" w:hAnsi="Calibri" w:cs="Calibri"/>
        </w:rPr>
        <w:t>.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интересов, образованной в суде либо управлении Судебного департамента, а в случаях, предусмотренных федеральными законами, нарушение положений Кодекса влечет применение к гражданскому служащему мер юридической ответственности.</w:t>
      </w:r>
      <w:proofErr w:type="gramEnd"/>
    </w:p>
    <w:p w:rsidR="007474C2" w:rsidRDefault="007474C2" w:rsidP="007474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Судебного департамента при Верховном Суде РФ от 13.04.2015 N 100)</w:t>
      </w:r>
    </w:p>
    <w:p w:rsidR="001E43DA" w:rsidRPr="007474C2" w:rsidRDefault="007474C2" w:rsidP="007474C2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r>
        <w:rPr>
          <w:rFonts w:ascii="Calibri" w:hAnsi="Calibri" w:cs="Calibri"/>
        </w:rPr>
        <w:t>Соблюдение гражданскими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1E43DA" w:rsidRPr="007474C2" w:rsidSect="00A37606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4C2" w:rsidRDefault="007474C2" w:rsidP="007474C2">
      <w:pPr>
        <w:spacing w:after="0" w:line="240" w:lineRule="auto"/>
      </w:pPr>
      <w:r>
        <w:separator/>
      </w:r>
    </w:p>
  </w:endnote>
  <w:endnote w:type="continuationSeparator" w:id="1">
    <w:p w:rsidR="007474C2" w:rsidRDefault="007474C2" w:rsidP="00747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4C2" w:rsidRDefault="007474C2" w:rsidP="007474C2">
      <w:pPr>
        <w:spacing w:after="0" w:line="240" w:lineRule="auto"/>
      </w:pPr>
      <w:r>
        <w:separator/>
      </w:r>
    </w:p>
  </w:footnote>
  <w:footnote w:type="continuationSeparator" w:id="1">
    <w:p w:rsidR="007474C2" w:rsidRDefault="007474C2" w:rsidP="00747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C2" w:rsidRDefault="007474C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474C2"/>
    <w:rsid w:val="000009DF"/>
    <w:rsid w:val="001E43DA"/>
    <w:rsid w:val="0074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74C2"/>
  </w:style>
  <w:style w:type="paragraph" w:styleId="a5">
    <w:name w:val="footer"/>
    <w:basedOn w:val="a"/>
    <w:link w:val="a6"/>
    <w:uiPriority w:val="99"/>
    <w:semiHidden/>
    <w:unhideWhenUsed/>
    <w:rsid w:val="0074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4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13505&amp;dst=100005" TargetMode="External"/><Relationship Id="rId18" Type="http://schemas.openxmlformats.org/officeDocument/2006/relationships/hyperlink" Target="https://login.consultant.ru/link/?req=doc&amp;base=LAW&amp;n=180816&amp;dst=100005" TargetMode="External"/><Relationship Id="rId26" Type="http://schemas.openxmlformats.org/officeDocument/2006/relationships/hyperlink" Target="https://login.consultant.ru/link/?req=doc&amp;base=LAW&amp;n=393702&amp;dst=100050" TargetMode="External"/><Relationship Id="rId39" Type="http://schemas.openxmlformats.org/officeDocument/2006/relationships/hyperlink" Target="https://login.consultant.ru/link/?req=doc&amp;base=LAW&amp;n=280263&amp;dst=100008" TargetMode="External"/><Relationship Id="rId21" Type="http://schemas.openxmlformats.org/officeDocument/2006/relationships/hyperlink" Target="https://login.consultant.ru/link/?req=doc&amp;base=LAW&amp;n=277290&amp;dst=100005" TargetMode="External"/><Relationship Id="rId34" Type="http://schemas.openxmlformats.org/officeDocument/2006/relationships/hyperlink" Target="https://login.consultant.ru/link/?req=doc&amp;base=LAW&amp;n=180816&amp;dst=100009" TargetMode="External"/><Relationship Id="rId42" Type="http://schemas.openxmlformats.org/officeDocument/2006/relationships/hyperlink" Target="https://login.consultant.ru/link/?req=doc&amp;base=LAW&amp;n=277290&amp;dst=100016" TargetMode="External"/><Relationship Id="rId47" Type="http://schemas.openxmlformats.org/officeDocument/2006/relationships/hyperlink" Target="https://login.consultant.ru/link/?req=doc&amp;base=LAW&amp;n=180816&amp;dst=100009" TargetMode="External"/><Relationship Id="rId50" Type="http://schemas.openxmlformats.org/officeDocument/2006/relationships/hyperlink" Target="https://login.consultant.ru/link/?req=doc&amp;base=LAW&amp;n=180816&amp;dst=100009" TargetMode="External"/><Relationship Id="rId55" Type="http://schemas.openxmlformats.org/officeDocument/2006/relationships/hyperlink" Target="https://login.consultant.ru/link/?req=doc&amp;base=LAW&amp;n=277290&amp;dst=100016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277290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07865&amp;dst=100005" TargetMode="External"/><Relationship Id="rId29" Type="http://schemas.openxmlformats.org/officeDocument/2006/relationships/hyperlink" Target="https://login.consultant.ru/link/?req=doc&amp;base=LAW&amp;n=180816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0816&amp;dst=100004" TargetMode="External"/><Relationship Id="rId11" Type="http://schemas.openxmlformats.org/officeDocument/2006/relationships/hyperlink" Target="https://login.consultant.ru/link/?req=doc&amp;base=LAW&amp;n=464196&amp;dst=100075" TargetMode="External"/><Relationship Id="rId24" Type="http://schemas.openxmlformats.org/officeDocument/2006/relationships/hyperlink" Target="https://login.consultant.ru/link/?req=doc&amp;base=LAW&amp;n=482878&amp;dst=58" TargetMode="External"/><Relationship Id="rId32" Type="http://schemas.openxmlformats.org/officeDocument/2006/relationships/hyperlink" Target="https://login.consultant.ru/link/?req=doc&amp;base=LAW&amp;n=180816&amp;dst=100009" TargetMode="External"/><Relationship Id="rId37" Type="http://schemas.openxmlformats.org/officeDocument/2006/relationships/hyperlink" Target="https://login.consultant.ru/link/?req=doc&amp;base=LAW&amp;n=2875" TargetMode="External"/><Relationship Id="rId40" Type="http://schemas.openxmlformats.org/officeDocument/2006/relationships/hyperlink" Target="https://login.consultant.ru/link/?req=doc&amp;base=LAW&amp;n=277290&amp;dst=100010" TargetMode="External"/><Relationship Id="rId45" Type="http://schemas.openxmlformats.org/officeDocument/2006/relationships/hyperlink" Target="https://login.consultant.ru/link/?req=doc&amp;base=LAW&amp;n=180816&amp;dst=100009" TargetMode="External"/><Relationship Id="rId53" Type="http://schemas.openxmlformats.org/officeDocument/2006/relationships/hyperlink" Target="https://login.consultant.ru/link/?req=doc&amp;base=LAW&amp;n=277290&amp;dst=100016" TargetMode="External"/><Relationship Id="rId58" Type="http://schemas.openxmlformats.org/officeDocument/2006/relationships/hyperlink" Target="https://login.consultant.ru/link/?req=doc&amp;base=LAW&amp;n=277290&amp;dst=100016" TargetMode="External"/><Relationship Id="rId66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80816&amp;dst=100005" TargetMode="External"/><Relationship Id="rId23" Type="http://schemas.openxmlformats.org/officeDocument/2006/relationships/hyperlink" Target="https://login.consultant.ru/link/?req=doc&amp;base=LAW&amp;n=2875" TargetMode="External"/><Relationship Id="rId28" Type="http://schemas.openxmlformats.org/officeDocument/2006/relationships/hyperlink" Target="https://login.consultant.ru/link/?req=doc&amp;base=LAW&amp;n=180816&amp;dst=100009" TargetMode="External"/><Relationship Id="rId36" Type="http://schemas.openxmlformats.org/officeDocument/2006/relationships/hyperlink" Target="https://login.consultant.ru/link/?req=doc&amp;base=LAW&amp;n=180816&amp;dst=100009" TargetMode="External"/><Relationship Id="rId49" Type="http://schemas.openxmlformats.org/officeDocument/2006/relationships/hyperlink" Target="https://login.consultant.ru/link/?req=doc&amp;base=LAW&amp;n=277290&amp;dst=100016" TargetMode="External"/><Relationship Id="rId57" Type="http://schemas.openxmlformats.org/officeDocument/2006/relationships/hyperlink" Target="https://login.consultant.ru/link/?req=doc&amp;base=LAW&amp;n=277290&amp;dst=100016" TargetMode="External"/><Relationship Id="rId61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878&amp;dst=58" TargetMode="External"/><Relationship Id="rId19" Type="http://schemas.openxmlformats.org/officeDocument/2006/relationships/hyperlink" Target="https://login.consultant.ru/link/?req=doc&amp;base=LAW&amp;n=180816&amp;dst=100005" TargetMode="External"/><Relationship Id="rId31" Type="http://schemas.openxmlformats.org/officeDocument/2006/relationships/hyperlink" Target="https://login.consultant.ru/link/?req=doc&amp;base=LAW&amp;n=180816&amp;dst=100009" TargetMode="External"/><Relationship Id="rId44" Type="http://schemas.openxmlformats.org/officeDocument/2006/relationships/hyperlink" Target="https://login.consultant.ru/link/?req=doc&amp;base=LAW&amp;n=277290&amp;dst=100016" TargetMode="External"/><Relationship Id="rId52" Type="http://schemas.openxmlformats.org/officeDocument/2006/relationships/hyperlink" Target="https://login.consultant.ru/link/?req=doc&amp;base=LAW&amp;n=277290&amp;dst=100016" TargetMode="External"/><Relationship Id="rId60" Type="http://schemas.openxmlformats.org/officeDocument/2006/relationships/hyperlink" Target="https://login.consultant.ru/link/?req=doc&amp;base=LAW&amp;n=180816&amp;dst=100009" TargetMode="External"/><Relationship Id="rId65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07865&amp;dst=100005" TargetMode="External"/><Relationship Id="rId14" Type="http://schemas.openxmlformats.org/officeDocument/2006/relationships/hyperlink" Target="https://login.consultant.ru/link/?req=doc&amp;base=LAW&amp;n=180816&amp;dst=100005" TargetMode="External"/><Relationship Id="rId22" Type="http://schemas.openxmlformats.org/officeDocument/2006/relationships/hyperlink" Target="https://login.consultant.ru/link/?req=doc&amp;base=LAW&amp;n=280263&amp;dst=100005" TargetMode="External"/><Relationship Id="rId27" Type="http://schemas.openxmlformats.org/officeDocument/2006/relationships/hyperlink" Target="https://login.consultant.ru/link/?req=doc&amp;base=LAW&amp;n=180816&amp;dst=100009" TargetMode="External"/><Relationship Id="rId30" Type="http://schemas.openxmlformats.org/officeDocument/2006/relationships/hyperlink" Target="https://login.consultant.ru/link/?req=doc&amp;base=LAW&amp;n=180816&amp;dst=100009" TargetMode="External"/><Relationship Id="rId35" Type="http://schemas.openxmlformats.org/officeDocument/2006/relationships/hyperlink" Target="https://login.consultant.ru/link/?req=doc&amp;base=LAW&amp;n=180816&amp;dst=100009" TargetMode="External"/><Relationship Id="rId43" Type="http://schemas.openxmlformats.org/officeDocument/2006/relationships/hyperlink" Target="https://login.consultant.ru/link/?req=doc&amp;base=LAW&amp;n=180816&amp;dst=100009" TargetMode="External"/><Relationship Id="rId48" Type="http://schemas.openxmlformats.org/officeDocument/2006/relationships/hyperlink" Target="https://login.consultant.ru/link/?req=doc&amp;base=LAW&amp;n=277290&amp;dst=100016" TargetMode="External"/><Relationship Id="rId56" Type="http://schemas.openxmlformats.org/officeDocument/2006/relationships/hyperlink" Target="https://login.consultant.ru/link/?req=doc&amp;base=LAW&amp;n=277290&amp;dst=100016" TargetMode="External"/><Relationship Id="rId64" Type="http://schemas.openxmlformats.org/officeDocument/2006/relationships/footer" Target="footer2.xml"/><Relationship Id="rId8" Type="http://schemas.openxmlformats.org/officeDocument/2006/relationships/hyperlink" Target="https://login.consultant.ru/link/?req=doc&amp;base=LAW&amp;n=280263&amp;dst=100005" TargetMode="External"/><Relationship Id="rId51" Type="http://schemas.openxmlformats.org/officeDocument/2006/relationships/hyperlink" Target="https://login.consultant.ru/link/?req=doc&amp;base=LAW&amp;n=277290&amp;dst=10001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93702&amp;dst=100050" TargetMode="External"/><Relationship Id="rId17" Type="http://schemas.openxmlformats.org/officeDocument/2006/relationships/hyperlink" Target="https://login.consultant.ru/link/?req=doc&amp;base=LAW&amp;n=180816&amp;dst=100005" TargetMode="External"/><Relationship Id="rId25" Type="http://schemas.openxmlformats.org/officeDocument/2006/relationships/hyperlink" Target="https://login.consultant.ru/link/?req=doc&amp;base=LAW&amp;n=464196&amp;dst=100075" TargetMode="External"/><Relationship Id="rId33" Type="http://schemas.openxmlformats.org/officeDocument/2006/relationships/hyperlink" Target="https://login.consultant.ru/link/?req=doc&amp;base=LAW&amp;n=180816&amp;dst=100009" TargetMode="External"/><Relationship Id="rId38" Type="http://schemas.openxmlformats.org/officeDocument/2006/relationships/hyperlink" Target="https://login.consultant.ru/link/?req=doc&amp;base=LAW&amp;n=280263&amp;dst=100006" TargetMode="External"/><Relationship Id="rId46" Type="http://schemas.openxmlformats.org/officeDocument/2006/relationships/hyperlink" Target="https://login.consultant.ru/link/?req=doc&amp;base=LAW&amp;n=277290&amp;dst=100016" TargetMode="External"/><Relationship Id="rId59" Type="http://schemas.openxmlformats.org/officeDocument/2006/relationships/hyperlink" Target="https://login.consultant.ru/link/?req=doc&amp;base=LAW&amp;n=277290&amp;dst=100016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180816&amp;dst=100008" TargetMode="External"/><Relationship Id="rId41" Type="http://schemas.openxmlformats.org/officeDocument/2006/relationships/hyperlink" Target="https://login.consultant.ru/link/?req=doc&amp;base=LAW&amp;n=277290&amp;dst=100014" TargetMode="External"/><Relationship Id="rId54" Type="http://schemas.openxmlformats.org/officeDocument/2006/relationships/hyperlink" Target="https://login.consultant.ru/link/?req=doc&amp;base=LAW&amp;n=180816&amp;dst=100009" TargetMode="External"/><Relationship Id="rId6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3937</Words>
  <Characters>22443</Characters>
  <Application>Microsoft Office Word</Application>
  <DocSecurity>0</DocSecurity>
  <Lines>187</Lines>
  <Paragraphs>52</Paragraphs>
  <ScaleCrop>false</ScaleCrop>
  <Company/>
  <LinksUpToDate>false</LinksUpToDate>
  <CharactersWithSpaces>26328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3</cp:revision>
  <dcterms:created xsi:type="dcterms:W3CDTF">2025-05-16T05:24:00Z</dcterms:created>
  <dcterms:modified xsi:type="dcterms:W3CDTF">2025-05-16T05:26:00Z</dcterms:modified>
</cp:coreProperties>
</file>